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24" w:rsidRPr="008F2324" w:rsidRDefault="008F2324" w:rsidP="008F2324">
      <w:pPr>
        <w:tabs>
          <w:tab w:val="right" w:pos="9355"/>
        </w:tabs>
        <w:ind w:firstLine="567"/>
        <w:rPr>
          <w:sz w:val="28"/>
          <w:szCs w:val="28"/>
          <w:lang w:val="ru-RU" w:eastAsia="ru-RU"/>
        </w:rPr>
      </w:pPr>
      <w:r w:rsidRPr="008F2324">
        <w:rPr>
          <w:sz w:val="28"/>
          <w:szCs w:val="28"/>
          <w:lang w:val="ru-RU" w:eastAsia="ru-RU"/>
        </w:rPr>
        <w:t>Принято на заседании</w:t>
      </w:r>
      <w:r w:rsidRPr="008F2324">
        <w:rPr>
          <w:sz w:val="28"/>
          <w:szCs w:val="28"/>
          <w:lang w:val="ru-RU" w:eastAsia="ru-RU"/>
        </w:rPr>
        <w:tab/>
        <w:t>УТВЕРЖДАЮ:</w:t>
      </w:r>
    </w:p>
    <w:p w:rsidR="008F2324" w:rsidRPr="008F2324" w:rsidRDefault="008F2324" w:rsidP="008F2324">
      <w:pPr>
        <w:tabs>
          <w:tab w:val="right" w:pos="9355"/>
        </w:tabs>
        <w:ind w:firstLine="567"/>
        <w:rPr>
          <w:sz w:val="28"/>
          <w:szCs w:val="28"/>
          <w:lang w:val="ru-RU" w:eastAsia="ru-RU"/>
        </w:rPr>
      </w:pPr>
      <w:r w:rsidRPr="008F2324">
        <w:rPr>
          <w:sz w:val="28"/>
          <w:szCs w:val="28"/>
          <w:lang w:val="ru-RU" w:eastAsia="ru-RU"/>
        </w:rPr>
        <w:t>Педагогического совета школы</w:t>
      </w:r>
      <w:r w:rsidRPr="008F2324">
        <w:rPr>
          <w:sz w:val="28"/>
          <w:szCs w:val="28"/>
          <w:lang w:val="ru-RU" w:eastAsia="ru-RU"/>
        </w:rPr>
        <w:tab/>
        <w:t>Директор МБОУ</w:t>
      </w:r>
    </w:p>
    <w:p w:rsidR="008F2324" w:rsidRPr="008F2324" w:rsidRDefault="008F2324" w:rsidP="008F2324">
      <w:pPr>
        <w:tabs>
          <w:tab w:val="right" w:pos="9355"/>
        </w:tabs>
        <w:ind w:firstLine="567"/>
        <w:rPr>
          <w:sz w:val="28"/>
          <w:szCs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A0D16A7" wp14:editId="732AF2BC">
            <wp:simplePos x="0" y="0"/>
            <wp:positionH relativeFrom="column">
              <wp:posOffset>4685030</wp:posOffset>
            </wp:positionH>
            <wp:positionV relativeFrom="paragraph">
              <wp:posOffset>187325</wp:posOffset>
            </wp:positionV>
            <wp:extent cx="363220" cy="2781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324">
        <w:rPr>
          <w:sz w:val="28"/>
          <w:szCs w:val="28"/>
          <w:lang w:val="ru-RU" w:eastAsia="ru-RU"/>
        </w:rPr>
        <w:t xml:space="preserve">Протокол № </w:t>
      </w:r>
      <w:r>
        <w:rPr>
          <w:sz w:val="28"/>
          <w:szCs w:val="28"/>
          <w:lang w:val="ru-RU" w:eastAsia="ru-RU"/>
        </w:rPr>
        <w:t xml:space="preserve"> </w:t>
      </w:r>
      <w:r w:rsidR="00AF291E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8F2324">
        <w:rPr>
          <w:sz w:val="28"/>
          <w:szCs w:val="28"/>
          <w:lang w:val="ru-RU" w:eastAsia="ru-RU"/>
        </w:rPr>
        <w:t xml:space="preserve"> </w:t>
      </w:r>
      <w:r w:rsidRPr="00AF291E">
        <w:rPr>
          <w:color w:val="auto"/>
          <w:sz w:val="28"/>
          <w:szCs w:val="28"/>
          <w:lang w:val="ru-RU" w:eastAsia="ru-RU"/>
        </w:rPr>
        <w:t>от   15.05.2023 г.</w:t>
      </w:r>
      <w:r w:rsidRPr="008F2324">
        <w:rPr>
          <w:sz w:val="28"/>
          <w:szCs w:val="28"/>
          <w:lang w:val="ru-RU" w:eastAsia="ru-RU"/>
        </w:rPr>
        <w:tab/>
        <w:t>«Половинкинская СОШ»</w:t>
      </w:r>
    </w:p>
    <w:p w:rsidR="008F2324" w:rsidRPr="008F2324" w:rsidRDefault="008F2324" w:rsidP="008F2324">
      <w:pPr>
        <w:ind w:firstLine="567"/>
        <w:jc w:val="right"/>
        <w:rPr>
          <w:sz w:val="28"/>
          <w:szCs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AF0FFB" wp14:editId="4404E96C">
            <wp:simplePos x="0" y="0"/>
            <wp:positionH relativeFrom="column">
              <wp:posOffset>3169285</wp:posOffset>
            </wp:positionH>
            <wp:positionV relativeFrom="paragraph">
              <wp:posOffset>86204</wp:posOffset>
            </wp:positionV>
            <wp:extent cx="1188085" cy="1134745"/>
            <wp:effectExtent l="114300" t="114300" r="88265" b="1035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8926">
                      <a:off x="0" y="0"/>
                      <a:ext cx="11880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324">
        <w:rPr>
          <w:sz w:val="28"/>
          <w:szCs w:val="28"/>
          <w:lang w:val="ru-RU" w:eastAsia="ru-RU"/>
        </w:rPr>
        <w:t xml:space="preserve">___________ </w:t>
      </w:r>
      <w:r>
        <w:rPr>
          <w:sz w:val="28"/>
          <w:szCs w:val="28"/>
          <w:lang w:val="ru-RU" w:eastAsia="ru-RU"/>
        </w:rPr>
        <w:t xml:space="preserve"> </w:t>
      </w:r>
      <w:r w:rsidRPr="008F2324">
        <w:rPr>
          <w:sz w:val="28"/>
          <w:szCs w:val="28"/>
          <w:lang w:val="ru-RU" w:eastAsia="ru-RU"/>
        </w:rPr>
        <w:t>Т.А. Власюк</w:t>
      </w:r>
    </w:p>
    <w:p w:rsidR="008F2324" w:rsidRPr="008F2324" w:rsidRDefault="008F2324" w:rsidP="008F2324">
      <w:pPr>
        <w:ind w:firstLine="567"/>
        <w:jc w:val="right"/>
        <w:rPr>
          <w:sz w:val="28"/>
          <w:szCs w:val="28"/>
          <w:lang w:val="ru-RU" w:eastAsia="ru-RU"/>
        </w:rPr>
      </w:pPr>
      <w:r w:rsidRPr="008F2324">
        <w:rPr>
          <w:sz w:val="28"/>
          <w:szCs w:val="28"/>
          <w:lang w:val="ru-RU" w:eastAsia="ru-RU"/>
        </w:rPr>
        <w:t xml:space="preserve">Приказ № </w:t>
      </w:r>
      <w:r w:rsidR="00FB6F2F">
        <w:rPr>
          <w:sz w:val="28"/>
          <w:szCs w:val="28"/>
          <w:lang w:val="ru-RU" w:eastAsia="ru-RU"/>
        </w:rPr>
        <w:t>34-а</w:t>
      </w:r>
      <w:r>
        <w:rPr>
          <w:sz w:val="28"/>
          <w:szCs w:val="28"/>
          <w:lang w:val="ru-RU" w:eastAsia="ru-RU"/>
        </w:rPr>
        <w:t xml:space="preserve">      </w:t>
      </w:r>
      <w:r w:rsidRPr="008F2324">
        <w:rPr>
          <w:sz w:val="28"/>
          <w:szCs w:val="28"/>
          <w:lang w:val="ru-RU" w:eastAsia="ru-RU"/>
        </w:rPr>
        <w:t xml:space="preserve"> </w:t>
      </w:r>
      <w:proofErr w:type="gramStart"/>
      <w:r w:rsidRPr="008F2324">
        <w:rPr>
          <w:sz w:val="28"/>
          <w:szCs w:val="28"/>
          <w:lang w:val="ru-RU" w:eastAsia="ru-RU"/>
        </w:rPr>
        <w:t>от</w:t>
      </w:r>
      <w:proofErr w:type="gramEnd"/>
      <w:r w:rsidRPr="008F2324">
        <w:rPr>
          <w:sz w:val="28"/>
          <w:szCs w:val="28"/>
          <w:lang w:val="ru-RU" w:eastAsia="ru-RU"/>
        </w:rPr>
        <w:t xml:space="preserve">  </w:t>
      </w:r>
    </w:p>
    <w:p w:rsidR="008F2324" w:rsidRPr="008F2324" w:rsidRDefault="008F2324" w:rsidP="008F2324">
      <w:pPr>
        <w:ind w:firstLine="567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15</w:t>
      </w:r>
      <w:r w:rsidRPr="008F2324">
        <w:rPr>
          <w:sz w:val="28"/>
          <w:szCs w:val="28"/>
          <w:lang w:val="ru-RU" w:eastAsia="ru-RU"/>
        </w:rPr>
        <w:t>.05.202</w:t>
      </w:r>
      <w:r>
        <w:rPr>
          <w:sz w:val="28"/>
          <w:szCs w:val="28"/>
          <w:lang w:val="ru-RU" w:eastAsia="ru-RU"/>
        </w:rPr>
        <w:t>3</w:t>
      </w:r>
      <w:r w:rsidRPr="008F2324">
        <w:rPr>
          <w:sz w:val="28"/>
          <w:szCs w:val="28"/>
          <w:lang w:val="ru-RU" w:eastAsia="ru-RU"/>
        </w:rPr>
        <w:t xml:space="preserve"> г.</w:t>
      </w:r>
    </w:p>
    <w:p w:rsidR="008F2324" w:rsidRPr="008F2324" w:rsidRDefault="008F2324" w:rsidP="008F2324">
      <w:pPr>
        <w:ind w:firstLine="567"/>
        <w:rPr>
          <w:sz w:val="24"/>
          <w:szCs w:val="24"/>
          <w:lang w:val="ru-RU"/>
        </w:rPr>
      </w:pPr>
    </w:p>
    <w:p w:rsidR="008F2324" w:rsidRPr="008F2324" w:rsidRDefault="008F2324" w:rsidP="008F2324">
      <w:pPr>
        <w:ind w:firstLine="567"/>
        <w:rPr>
          <w:sz w:val="24"/>
          <w:szCs w:val="24"/>
          <w:lang w:val="ru-RU"/>
        </w:rPr>
      </w:pPr>
    </w:p>
    <w:p w:rsidR="008F2324" w:rsidRPr="008F2324" w:rsidRDefault="008F2324" w:rsidP="008F2324">
      <w:pPr>
        <w:ind w:firstLine="567"/>
        <w:rPr>
          <w:sz w:val="24"/>
          <w:szCs w:val="24"/>
          <w:lang w:val="ru-RU"/>
        </w:rPr>
      </w:pPr>
    </w:p>
    <w:p w:rsidR="008F2324" w:rsidRPr="00F36E94" w:rsidRDefault="008F2324" w:rsidP="008F2324">
      <w:pPr>
        <w:pStyle w:val="a6"/>
        <w:spacing w:before="11"/>
        <w:ind w:right="-1"/>
        <w:rPr>
          <w:b/>
          <w:sz w:val="28"/>
          <w:szCs w:val="28"/>
        </w:rPr>
      </w:pPr>
    </w:p>
    <w:p w:rsidR="00837035" w:rsidRDefault="00837035" w:rsidP="007E1854">
      <w:pPr>
        <w:spacing w:after="0" w:line="259" w:lineRule="auto"/>
        <w:ind w:left="197" w:right="259" w:hanging="10"/>
        <w:jc w:val="center"/>
        <w:rPr>
          <w:lang w:val="ru-RU"/>
        </w:rPr>
      </w:pPr>
    </w:p>
    <w:p w:rsidR="00837035" w:rsidRDefault="00837035" w:rsidP="007E1854">
      <w:pPr>
        <w:spacing w:after="0" w:line="259" w:lineRule="auto"/>
        <w:ind w:left="197" w:right="259" w:hanging="10"/>
        <w:jc w:val="center"/>
        <w:rPr>
          <w:lang w:val="ru-RU"/>
        </w:rPr>
      </w:pPr>
    </w:p>
    <w:p w:rsidR="007E1854" w:rsidRPr="008F2324" w:rsidRDefault="007E1854" w:rsidP="007E1854">
      <w:pPr>
        <w:spacing w:after="0" w:line="259" w:lineRule="auto"/>
        <w:ind w:left="197" w:right="259" w:hanging="10"/>
        <w:jc w:val="center"/>
        <w:rPr>
          <w:rFonts w:eastAsiaTheme="majorEastAsia"/>
          <w:b/>
          <w:color w:val="auto"/>
          <w:sz w:val="28"/>
          <w:szCs w:val="28"/>
          <w:lang w:val="ru-RU"/>
        </w:rPr>
      </w:pPr>
      <w:r w:rsidRPr="008F2324">
        <w:rPr>
          <w:rFonts w:eastAsiaTheme="majorEastAsia"/>
          <w:b/>
          <w:color w:val="auto"/>
          <w:sz w:val="28"/>
          <w:szCs w:val="28"/>
          <w:lang w:val="ru-RU"/>
        </w:rPr>
        <w:t>ПОЛОЖЕНИЕ</w:t>
      </w:r>
    </w:p>
    <w:p w:rsidR="008F2324" w:rsidRPr="00F36E94" w:rsidRDefault="007E1854" w:rsidP="008F232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324">
        <w:rPr>
          <w:rFonts w:ascii="Times New Roman" w:hAnsi="Times New Roman" w:cs="Times New Roman"/>
          <w:b/>
          <w:color w:val="auto"/>
          <w:sz w:val="28"/>
          <w:szCs w:val="28"/>
        </w:rPr>
        <w:t>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</w:t>
      </w:r>
      <w:r w:rsidRPr="00B93825">
        <w:t xml:space="preserve"> </w:t>
      </w:r>
      <w:r w:rsidR="008F2324" w:rsidRPr="00F36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8F2324" w:rsidRPr="009E64BA">
        <w:rPr>
          <w:rFonts w:ascii="Times New Roman" w:hAnsi="Times New Roman" w:cs="Times New Roman"/>
          <w:b/>
          <w:color w:val="auto"/>
          <w:sz w:val="28"/>
          <w:szCs w:val="28"/>
        </w:rPr>
        <w:t>МБОУ «Половинкинская СОШ»</w:t>
      </w:r>
    </w:p>
    <w:p w:rsidR="008F2324" w:rsidRDefault="008F2324" w:rsidP="008F2324">
      <w:pPr>
        <w:spacing w:after="255"/>
        <w:ind w:left="38" w:right="120" w:firstLine="1589"/>
        <w:jc w:val="center"/>
        <w:rPr>
          <w:lang w:val="ru-RU"/>
        </w:rPr>
      </w:pPr>
    </w:p>
    <w:p w:rsidR="008F2324" w:rsidRDefault="008F2324" w:rsidP="008F2324">
      <w:pPr>
        <w:spacing w:after="255"/>
        <w:ind w:left="38" w:right="120" w:firstLine="1589"/>
        <w:jc w:val="center"/>
        <w:rPr>
          <w:lang w:val="ru-RU"/>
        </w:rPr>
      </w:pPr>
    </w:p>
    <w:p w:rsidR="007E1854" w:rsidRPr="00FB6F2F" w:rsidRDefault="007E1854" w:rsidP="008F2324">
      <w:pPr>
        <w:spacing w:after="255"/>
        <w:ind w:left="38" w:right="120" w:firstLine="1589"/>
        <w:jc w:val="center"/>
        <w:rPr>
          <w:lang w:val="ru-RU"/>
        </w:rPr>
      </w:pPr>
      <w:bookmarkStart w:id="0" w:name="_GoBack"/>
      <w:r w:rsidRPr="00FB6F2F">
        <w:rPr>
          <w:lang w:val="ru-RU"/>
        </w:rPr>
        <w:t>Общие положения</w:t>
      </w:r>
    </w:p>
    <w:p w:rsidR="00253C44" w:rsidRDefault="007E1854" w:rsidP="007E1854">
      <w:pPr>
        <w:ind w:right="14"/>
        <w:rPr>
          <w:lang w:val="ru-RU"/>
        </w:rPr>
      </w:pPr>
      <w:r>
        <w:rPr>
          <w:lang w:val="ru-RU"/>
        </w:rPr>
        <w:t>1.1.</w:t>
      </w:r>
      <w:r w:rsidRPr="00B93825">
        <w:rPr>
          <w:lang w:val="ru-RU"/>
        </w:rPr>
        <w:t>Настоящее Положение о наставничестве для педагогических работ</w:t>
      </w:r>
      <w:r>
        <w:rPr>
          <w:lang w:val="ru-RU"/>
        </w:rPr>
        <w:t>н</w:t>
      </w:r>
      <w:r w:rsidRPr="00B93825">
        <w:rPr>
          <w:lang w:val="ru-RU"/>
        </w:rPr>
        <w:t xml:space="preserve">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Рубцовском</w:t>
      </w:r>
      <w:proofErr w:type="gramEnd"/>
      <w:r>
        <w:rPr>
          <w:lang w:val="ru-RU"/>
        </w:rPr>
        <w:t xml:space="preserve"> районе </w:t>
      </w:r>
      <w:r w:rsidRPr="00B93825">
        <w:rPr>
          <w:lang w:val="ru-RU"/>
        </w:rPr>
        <w:t>(далее — «Положение»), определяет цели, задачи, формы и общий порядок организации осуществления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</w:t>
      </w:r>
      <w:r w:rsidR="00672C52">
        <w:rPr>
          <w:lang w:val="ru-RU"/>
        </w:rPr>
        <w:t>.</w:t>
      </w:r>
    </w:p>
    <w:p w:rsidR="007E1854" w:rsidRPr="00B93825" w:rsidRDefault="007E1854" w:rsidP="007E1854">
      <w:pPr>
        <w:ind w:right="14"/>
        <w:rPr>
          <w:lang w:val="ru-RU"/>
        </w:rPr>
      </w:pPr>
      <w:r w:rsidRPr="00B93825">
        <w:rPr>
          <w:lang w:val="ru-RU"/>
        </w:rPr>
        <w:t>Положение разработано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и Методическими рекомендациями для образовательных организаций по реализации системы (целевой модели) наставничества педагогических работников,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 и направленными письмом Министерства просвещения Российской Федерации № АЗ-1128/08, Профессионального союза работников народного образования и науки Российской Федерации № 657 от 21.12.2021 (далее соответственно — «Методические рекомендации», «Методические рекомендации для образовательных организаций»).</w:t>
      </w:r>
    </w:p>
    <w:p w:rsidR="007E1854" w:rsidRPr="00B93825" w:rsidRDefault="007E1854" w:rsidP="007E1854">
      <w:pPr>
        <w:ind w:left="0" w:right="14" w:firstLine="0"/>
        <w:rPr>
          <w:lang w:val="ru-RU"/>
        </w:rPr>
      </w:pPr>
      <w:r>
        <w:rPr>
          <w:lang w:val="ru-RU"/>
        </w:rPr>
        <w:t xml:space="preserve">        1.2.</w:t>
      </w:r>
      <w:r w:rsidR="00253C44">
        <w:rPr>
          <w:lang w:val="ru-RU"/>
        </w:rPr>
        <w:t xml:space="preserve"> </w:t>
      </w:r>
      <w:r w:rsidRPr="00B93825">
        <w:rPr>
          <w:lang w:val="ru-RU"/>
        </w:rPr>
        <w:t>Основные понятия, используемые в Положении:</w:t>
      </w:r>
    </w:p>
    <w:p w:rsidR="007E1854" w:rsidRDefault="007E1854" w:rsidP="007E1854">
      <w:pPr>
        <w:ind w:left="38" w:right="14" w:firstLine="730"/>
        <w:rPr>
          <w:lang w:val="ru-RU"/>
        </w:rPr>
      </w:pPr>
      <w:r w:rsidRPr="00B93825">
        <w:rPr>
          <w:lang w:val="ru-RU"/>
        </w:rPr>
        <w:t xml:space="preserve">наставничество — форма обеспечения профессионального становления, </w:t>
      </w:r>
      <w:r w:rsidRPr="00AC756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25">
        <w:rPr>
          <w:lang w:val="ru-RU"/>
        </w:rPr>
        <w:t xml:space="preserve">развития и адаптации к квалифицированному исполнению должностных </w:t>
      </w:r>
      <w:r w:rsidRPr="00B93825">
        <w:rPr>
          <w:lang w:val="ru-RU"/>
        </w:rPr>
        <w:lastRenderedPageBreak/>
        <w:t xml:space="preserve">обязанностей лиц, в отношении которых осуществляется наставничество, 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наставничества; </w:t>
      </w:r>
    </w:p>
    <w:p w:rsidR="007E1854" w:rsidRDefault="007E1854" w:rsidP="007E1854">
      <w:pPr>
        <w:ind w:left="38" w:right="14" w:firstLine="730"/>
        <w:rPr>
          <w:lang w:val="ru-RU"/>
        </w:rPr>
      </w:pPr>
      <w:r w:rsidRPr="00AC7564"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25">
        <w:rPr>
          <w:lang w:val="ru-RU"/>
        </w:rPr>
        <w:t xml:space="preserve">наставник — участник персонализированной программы наставничества, имеющий измеримые позитивные </w:t>
      </w:r>
      <w:r>
        <w:rPr>
          <w:lang w:val="ru-RU"/>
        </w:rPr>
        <w:t>результаты профессиональной дея</w:t>
      </w:r>
      <w:r w:rsidRPr="00B93825">
        <w:rPr>
          <w:lang w:val="ru-RU"/>
        </w:rPr>
        <w:t xml:space="preserve">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обладающий опытом и навыками, необходимыми для стимуляции и поддержки процессов самореализации и самосовершенствования наставляемого; </w:t>
      </w:r>
      <w:r>
        <w:rPr>
          <w:lang w:val="ru-RU"/>
        </w:rPr>
        <w:t xml:space="preserve">      </w:t>
      </w:r>
    </w:p>
    <w:p w:rsidR="007E1854" w:rsidRDefault="007E1854" w:rsidP="007E1854">
      <w:pPr>
        <w:ind w:left="38" w:right="14" w:firstLine="730"/>
        <w:rPr>
          <w:lang w:val="ru-RU"/>
        </w:rPr>
      </w:pPr>
      <w:r w:rsidRPr="00B93825">
        <w:rPr>
          <w:lang w:val="ru-RU"/>
        </w:rPr>
        <w:t xml:space="preserve">наставляемый —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 </w:t>
      </w:r>
    </w:p>
    <w:p w:rsidR="007E1854" w:rsidRPr="00B93825" w:rsidRDefault="007E1854" w:rsidP="007E1854">
      <w:pPr>
        <w:ind w:left="38" w:right="14" w:firstLine="730"/>
        <w:rPr>
          <w:lang w:val="ru-RU"/>
        </w:rPr>
      </w:pPr>
      <w:r w:rsidRPr="00B93825">
        <w:rPr>
          <w:lang w:val="ru-RU"/>
        </w:rPr>
        <w:t xml:space="preserve">форма наставничества —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участников; персонализированная программа наставничества — краткосрочная (от трех месяцев до одного года, при необходимости может быть продлена) персонализированная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поддержку его </w:t>
      </w:r>
      <w:r w:rsidRPr="00AC756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25">
        <w:rPr>
          <w:lang w:val="ru-RU"/>
        </w:rPr>
        <w:t>сильных сторон.</w:t>
      </w:r>
    </w:p>
    <w:p w:rsidR="007E1854" w:rsidRDefault="007E1854" w:rsidP="007E1854">
      <w:pPr>
        <w:numPr>
          <w:ilvl w:val="0"/>
          <w:numId w:val="1"/>
        </w:numPr>
        <w:spacing w:after="237" w:line="259" w:lineRule="auto"/>
        <w:ind w:right="209" w:hanging="264"/>
        <w:jc w:val="center"/>
      </w:pPr>
      <w:proofErr w:type="spellStart"/>
      <w:r>
        <w:t>Цели</w:t>
      </w:r>
      <w:proofErr w:type="spellEnd"/>
      <w:r>
        <w:t xml:space="preserve">,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7E1854" w:rsidRPr="007E1854" w:rsidRDefault="00253C44" w:rsidP="007E1854">
      <w:pPr>
        <w:spacing w:after="3" w:line="259" w:lineRule="auto"/>
        <w:ind w:right="14"/>
        <w:rPr>
          <w:lang w:val="ru-RU"/>
        </w:rPr>
      </w:pPr>
      <w:r>
        <w:rPr>
          <w:lang w:val="ru-RU"/>
        </w:rPr>
        <w:t>2.1.</w:t>
      </w:r>
      <w:r w:rsidR="007E1854" w:rsidRPr="00B93825">
        <w:rPr>
          <w:lang w:val="ru-RU"/>
        </w:rPr>
        <w:t xml:space="preserve">Цель наставничества — реализация комплекса мер по созданию </w:t>
      </w:r>
      <w:proofErr w:type="gramStart"/>
      <w:r w:rsidR="007E1854" w:rsidRPr="00B93825">
        <w:rPr>
          <w:lang w:val="ru-RU"/>
        </w:rPr>
        <w:t>эф-</w:t>
      </w:r>
      <w:proofErr w:type="spellStart"/>
      <w:r w:rsidR="007E1854" w:rsidRPr="00B93825">
        <w:rPr>
          <w:lang w:val="ru-RU"/>
        </w:rPr>
        <w:t>фективной</w:t>
      </w:r>
      <w:proofErr w:type="spellEnd"/>
      <w:proofErr w:type="gramEnd"/>
      <w:r w:rsidR="007E1854" w:rsidRPr="00B93825">
        <w:rPr>
          <w:lang w:val="ru-RU"/>
        </w:rPr>
        <w:t xml:space="preserve"> среды наставничества в образовательных организациях,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в профессии педагогических работников, в отношении которых осуществляется наставничество.</w:t>
      </w:r>
    </w:p>
    <w:p w:rsidR="007E1854" w:rsidRPr="00253C44" w:rsidRDefault="007E1854" w:rsidP="007E1854">
      <w:pPr>
        <w:ind w:left="0" w:right="14" w:firstLine="0"/>
        <w:rPr>
          <w:lang w:val="ru-RU"/>
        </w:rPr>
      </w:pPr>
      <w:r>
        <w:rPr>
          <w:lang w:val="ru-RU"/>
        </w:rPr>
        <w:t xml:space="preserve">           2.2. </w:t>
      </w:r>
      <w:r w:rsidRPr="00253C44">
        <w:rPr>
          <w:lang w:val="ru-RU"/>
        </w:rPr>
        <w:t>Основные задачи наставничества:</w:t>
      </w:r>
    </w:p>
    <w:p w:rsidR="007E1854" w:rsidRDefault="007E1854" w:rsidP="007E1854">
      <w:pPr>
        <w:ind w:left="38" w:right="14" w:firstLine="754"/>
        <w:rPr>
          <w:lang w:val="ru-RU"/>
        </w:rPr>
      </w:pPr>
      <w:r w:rsidRPr="00B93825">
        <w:rPr>
          <w:lang w:val="ru-RU"/>
        </w:rPr>
        <w:t>содействовать созданию в образовательных организациях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работников;</w:t>
      </w:r>
    </w:p>
    <w:p w:rsidR="007E1854" w:rsidRDefault="007E1854" w:rsidP="007E1854">
      <w:pPr>
        <w:ind w:left="38" w:right="14" w:firstLine="754"/>
        <w:rPr>
          <w:lang w:val="ru-RU"/>
        </w:rPr>
      </w:pPr>
      <w:r w:rsidRPr="00B93825">
        <w:rPr>
          <w:lang w:val="ru-RU"/>
        </w:rPr>
        <w:t xml:space="preserve"> содействовать увеличению числа закрепившихся в профессии педагогических кадров; </w:t>
      </w:r>
    </w:p>
    <w:p w:rsidR="007E1854" w:rsidRDefault="007E1854" w:rsidP="007E1854">
      <w:pPr>
        <w:ind w:left="38" w:right="14" w:firstLine="754"/>
        <w:rPr>
          <w:lang w:val="ru-RU"/>
        </w:rPr>
      </w:pPr>
      <w:r w:rsidRPr="00B93825">
        <w:rPr>
          <w:lang w:val="ru-RU"/>
        </w:rPr>
        <w:t xml:space="preserve"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7E1854" w:rsidRPr="00B93825" w:rsidRDefault="007E1854" w:rsidP="007E1854">
      <w:pPr>
        <w:ind w:left="38" w:right="14" w:firstLine="754"/>
        <w:rPr>
          <w:lang w:val="ru-RU"/>
        </w:rPr>
      </w:pPr>
      <w:r w:rsidRPr="00B93825">
        <w:rPr>
          <w:lang w:val="ru-RU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</w:t>
      </w:r>
      <w:r w:rsidRPr="00B93825">
        <w:rPr>
          <w:lang w:val="ru-RU"/>
        </w:rPr>
        <w:lastRenderedPageBreak/>
        <w:t xml:space="preserve">отношений в сфере наставничества на институциональном и </w:t>
      </w:r>
      <w:proofErr w:type="spellStart"/>
      <w:r w:rsidRPr="00B93825">
        <w:rPr>
          <w:lang w:val="ru-RU"/>
        </w:rPr>
        <w:t>внеинституциональном</w:t>
      </w:r>
      <w:proofErr w:type="spellEnd"/>
      <w:r w:rsidRPr="00B93825">
        <w:rPr>
          <w:lang w:val="ru-RU"/>
        </w:rPr>
        <w:t xml:space="preserve"> уровнях.</w:t>
      </w:r>
    </w:p>
    <w:p w:rsidR="007E1854" w:rsidRDefault="007E1854" w:rsidP="007E1854">
      <w:pPr>
        <w:pStyle w:val="a3"/>
        <w:numPr>
          <w:ilvl w:val="1"/>
          <w:numId w:val="4"/>
        </w:numPr>
        <w:ind w:right="14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принципами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7E1854" w:rsidRDefault="007E1854" w:rsidP="007E1854">
      <w:pPr>
        <w:spacing w:after="3" w:line="259" w:lineRule="auto"/>
        <w:ind w:left="10" w:right="-1" w:hanging="10"/>
        <w:rPr>
          <w:lang w:val="ru-RU"/>
        </w:rPr>
      </w:pPr>
      <w:r>
        <w:rPr>
          <w:lang w:val="ru-RU"/>
        </w:rPr>
        <w:t xml:space="preserve">    </w:t>
      </w:r>
      <w:r w:rsidRPr="00B93825">
        <w:rPr>
          <w:lang w:val="ru-RU"/>
        </w:rPr>
        <w:t>принцип добровольности, соблюдени</w:t>
      </w:r>
      <w:r>
        <w:rPr>
          <w:lang w:val="ru-RU"/>
        </w:rPr>
        <w:t>я прав и свобод, равенства педа</w:t>
      </w:r>
      <w:r w:rsidRPr="00B93825">
        <w:rPr>
          <w:lang w:val="ru-RU"/>
        </w:rPr>
        <w:t xml:space="preserve">гогов; </w:t>
      </w:r>
    </w:p>
    <w:p w:rsidR="007E1854" w:rsidRDefault="007E1854" w:rsidP="007E1854">
      <w:pPr>
        <w:spacing w:after="3" w:line="259" w:lineRule="auto"/>
        <w:ind w:left="10" w:right="-1" w:hanging="10"/>
        <w:rPr>
          <w:lang w:val="ru-RU"/>
        </w:rPr>
      </w:pPr>
      <w:r>
        <w:rPr>
          <w:lang w:val="ru-RU"/>
        </w:rPr>
        <w:t xml:space="preserve">    </w:t>
      </w:r>
      <w:r w:rsidRPr="00B93825">
        <w:rPr>
          <w:lang w:val="ru-RU"/>
        </w:rPr>
        <w:t xml:space="preserve">принцип индивидуализации и персонализации; </w:t>
      </w:r>
    </w:p>
    <w:p w:rsidR="007E1854" w:rsidRDefault="007E1854" w:rsidP="007E1854">
      <w:pPr>
        <w:spacing w:after="3" w:line="259" w:lineRule="auto"/>
        <w:ind w:left="10" w:right="-1" w:hanging="10"/>
        <w:rPr>
          <w:lang w:val="ru-RU"/>
        </w:rPr>
      </w:pPr>
      <w:r>
        <w:rPr>
          <w:lang w:val="ru-RU"/>
        </w:rPr>
        <w:t xml:space="preserve">    </w:t>
      </w:r>
      <w:r w:rsidRPr="00B93825">
        <w:rPr>
          <w:lang w:val="ru-RU"/>
        </w:rPr>
        <w:t>принцип вариативности форм и видов наставничества;</w:t>
      </w:r>
    </w:p>
    <w:p w:rsidR="007E1854" w:rsidRPr="00B93825" w:rsidRDefault="007E1854" w:rsidP="007E1854">
      <w:pPr>
        <w:spacing w:after="3" w:line="259" w:lineRule="auto"/>
        <w:ind w:left="10" w:right="-1" w:hanging="10"/>
        <w:rPr>
          <w:lang w:val="ru-RU"/>
        </w:rPr>
      </w:pPr>
      <w:r w:rsidRPr="00B93825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B93825">
        <w:rPr>
          <w:lang w:val="ru-RU"/>
        </w:rPr>
        <w:t>принцип системности и стратегической целостности.</w:t>
      </w:r>
    </w:p>
    <w:bookmarkEnd w:id="0"/>
    <w:p w:rsidR="007E1854" w:rsidRPr="007E1854" w:rsidRDefault="007E1854" w:rsidP="007E1854">
      <w:pPr>
        <w:spacing w:after="237" w:line="259" w:lineRule="auto"/>
        <w:ind w:left="197" w:right="293" w:hanging="10"/>
        <w:jc w:val="center"/>
        <w:rPr>
          <w:lang w:val="ru-RU"/>
        </w:rPr>
      </w:pPr>
      <w:r w:rsidRPr="007E1854">
        <w:rPr>
          <w:lang w:val="ru-RU"/>
        </w:rPr>
        <w:t>З. Порядок организации осуществления наставничества</w:t>
      </w:r>
    </w:p>
    <w:p w:rsidR="007E1854" w:rsidRPr="007E1854" w:rsidRDefault="007E1854" w:rsidP="007E1854">
      <w:pPr>
        <w:pStyle w:val="a3"/>
        <w:numPr>
          <w:ilvl w:val="1"/>
          <w:numId w:val="3"/>
        </w:numPr>
        <w:ind w:right="14"/>
        <w:rPr>
          <w:lang w:val="ru-RU"/>
        </w:rPr>
      </w:pPr>
      <w:r w:rsidRPr="007E1854">
        <w:rPr>
          <w:lang w:val="ru-RU"/>
        </w:rPr>
        <w:t>Порядок осуществления наставничества устанавливается локальным нормативным актом образовательной организации с учетом настоящего Положения, Методических рекомендаций и Методических рекомендаций для образовательных организаций.</w:t>
      </w:r>
    </w:p>
    <w:p w:rsidR="007E1854" w:rsidRPr="007E1854" w:rsidRDefault="007E1854" w:rsidP="007E1854">
      <w:pPr>
        <w:pStyle w:val="a3"/>
        <w:numPr>
          <w:ilvl w:val="1"/>
          <w:numId w:val="3"/>
        </w:numPr>
        <w:ind w:right="14"/>
        <w:rPr>
          <w:lang w:val="ru-RU"/>
        </w:rPr>
      </w:pPr>
      <w:r w:rsidRPr="007E1854">
        <w:rPr>
          <w:lang w:val="ru-RU"/>
        </w:rPr>
        <w:t>Общее руководство и контроль за организацией и реализацией наставничества осуществляет руководитель образовательной организации.</w:t>
      </w:r>
    </w:p>
    <w:p w:rsidR="007E1854" w:rsidRPr="007E1854" w:rsidRDefault="007E1854" w:rsidP="007E1854">
      <w:pPr>
        <w:pStyle w:val="a3"/>
        <w:numPr>
          <w:ilvl w:val="1"/>
          <w:numId w:val="3"/>
        </w:numPr>
        <w:ind w:right="14"/>
        <w:rPr>
          <w:lang w:val="ru-RU"/>
        </w:rPr>
      </w:pPr>
      <w:r w:rsidRPr="007E1854">
        <w:rPr>
          <w:lang w:val="ru-RU"/>
        </w:rPr>
        <w:t>Наставник назначается приказом руководителя образовательной организации с его письменного согласия.</w:t>
      </w:r>
    </w:p>
    <w:p w:rsidR="007E1854" w:rsidRPr="007E1854" w:rsidRDefault="007E1854" w:rsidP="007E1854">
      <w:pPr>
        <w:pStyle w:val="a3"/>
        <w:numPr>
          <w:ilvl w:val="1"/>
          <w:numId w:val="3"/>
        </w:numPr>
        <w:ind w:right="14"/>
        <w:rPr>
          <w:lang w:val="ru-RU"/>
        </w:rPr>
      </w:pPr>
      <w:r w:rsidRPr="007E1854">
        <w:rPr>
          <w:lang w:val="ru-RU"/>
        </w:rPr>
        <w:t>Реализация наставничества осуществляется образовательными организациями с учетом Методических рекомендаций, Методических рекомендаций для образовательных организаций, и предусматривает:</w:t>
      </w:r>
    </w:p>
    <w:p w:rsidR="007E1854" w:rsidRDefault="007E1854" w:rsidP="007E1854">
      <w:pPr>
        <w:ind w:left="38" w:right="14"/>
        <w:rPr>
          <w:lang w:val="ru-RU"/>
        </w:rPr>
      </w:pPr>
      <w:r w:rsidRPr="00B93825">
        <w:rPr>
          <w:lang w:val="ru-RU"/>
        </w:rPr>
        <w:t xml:space="preserve">разработку, утверждение локальных нормативных актов, регламентирующих реализацию наставничества в образовательной организации; </w:t>
      </w:r>
    </w:p>
    <w:p w:rsidR="000613AD" w:rsidRDefault="007E1854" w:rsidP="007E1854">
      <w:pPr>
        <w:ind w:left="38" w:right="14"/>
        <w:rPr>
          <w:lang w:val="ru-RU"/>
        </w:rPr>
      </w:pPr>
      <w:r w:rsidRPr="00B93825">
        <w:rPr>
          <w:lang w:val="ru-RU"/>
        </w:rPr>
        <w:t>взаимодействие образовательной организации в вопросах реализации наставничества с организациями, заинтересованными в наставничестве для педагогических работников образовательной организации и способными осуществлять необходимую в устранении профессиональных затруднений наставляемого методическую поддержку;</w:t>
      </w:r>
    </w:p>
    <w:p w:rsidR="000613AD" w:rsidRDefault="007E1854" w:rsidP="007E1854">
      <w:pPr>
        <w:ind w:left="38" w:right="14"/>
        <w:rPr>
          <w:lang w:val="ru-RU"/>
        </w:rPr>
      </w:pPr>
      <w:r w:rsidRPr="00B93825">
        <w:rPr>
          <w:lang w:val="ru-RU"/>
        </w:rPr>
        <w:t xml:space="preserve"> </w:t>
      </w:r>
      <w:r w:rsidRPr="00AC756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25">
        <w:rPr>
          <w:lang w:val="ru-RU"/>
        </w:rPr>
        <w:t>осуществление образовательной организацией организационно</w:t>
      </w:r>
      <w:r w:rsidR="000613AD">
        <w:rPr>
          <w:lang w:val="ru-RU"/>
        </w:rPr>
        <w:t>-</w:t>
      </w:r>
      <w:r w:rsidRPr="00B93825">
        <w:rPr>
          <w:lang w:val="ru-RU"/>
        </w:rPr>
        <w:t>методического, информационно-методического, материально-технического обеспечения наставничества;</w:t>
      </w:r>
    </w:p>
    <w:p w:rsidR="000613AD" w:rsidRDefault="007E1854" w:rsidP="007E1854">
      <w:pPr>
        <w:ind w:left="38" w:right="14"/>
        <w:rPr>
          <w:lang w:val="ru-RU"/>
        </w:rPr>
      </w:pPr>
      <w:r w:rsidRPr="00B93825">
        <w:rPr>
          <w:lang w:val="ru-RU"/>
        </w:rPr>
        <w:t xml:space="preserve"> осуществление образовательной организацией оценки эффективности и результативности реализации персонализированной программы наставничества, </w:t>
      </w:r>
      <w:r w:rsidR="000613AD">
        <w:rPr>
          <w:lang w:val="ru-RU"/>
        </w:rPr>
        <w:t xml:space="preserve">  </w:t>
      </w:r>
    </w:p>
    <w:p w:rsidR="007E1854" w:rsidRPr="00B93825" w:rsidRDefault="007E1854" w:rsidP="007E1854">
      <w:pPr>
        <w:ind w:left="38" w:right="14"/>
        <w:rPr>
          <w:lang w:val="ru-RU"/>
        </w:rPr>
      </w:pPr>
      <w:r w:rsidRPr="00B93825">
        <w:rPr>
          <w:lang w:val="ru-RU"/>
        </w:rPr>
        <w:t>оценки результативности внедрения (применения) наставничества в образовательной организации; создание образовательной организацией условий по координации и мониторингу реализации наставничества.</w:t>
      </w:r>
    </w:p>
    <w:p w:rsidR="007E1854" w:rsidRPr="00B93825" w:rsidRDefault="000613AD" w:rsidP="000613AD">
      <w:pPr>
        <w:spacing w:after="291"/>
        <w:ind w:left="38" w:right="14" w:firstLine="0"/>
        <w:rPr>
          <w:lang w:val="ru-RU"/>
        </w:rPr>
      </w:pPr>
      <w:r>
        <w:rPr>
          <w:lang w:val="ru-RU"/>
        </w:rPr>
        <w:t xml:space="preserve">         3.5. </w:t>
      </w:r>
      <w:r w:rsidR="007E1854" w:rsidRPr="00B93825">
        <w:rPr>
          <w:lang w:val="ru-RU"/>
        </w:rPr>
        <w:t>Внедрение (применение) наставничества для педагогических работников в образовательных организациях предполагает подбор и формирование наставнических пар или групп с составлением персонализированных программ наставничества для конкретных пар или групп.</w:t>
      </w:r>
    </w:p>
    <w:p w:rsidR="007E1854" w:rsidRDefault="007E1854" w:rsidP="007E1854">
      <w:pPr>
        <w:spacing w:after="237" w:line="259" w:lineRule="auto"/>
        <w:ind w:left="197" w:right="110" w:hanging="10"/>
        <w:jc w:val="center"/>
      </w:pPr>
      <w:r>
        <w:t xml:space="preserve">4. </w:t>
      </w:r>
      <w:proofErr w:type="spellStart"/>
      <w:r>
        <w:t>Формы</w:t>
      </w:r>
      <w:proofErr w:type="spellEnd"/>
      <w:r>
        <w:t xml:space="preserve"> и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7E1854" w:rsidRPr="00B93825" w:rsidRDefault="007E1854" w:rsidP="007E1854">
      <w:pPr>
        <w:numPr>
          <w:ilvl w:val="1"/>
          <w:numId w:val="2"/>
        </w:numPr>
        <w:ind w:right="50"/>
        <w:rPr>
          <w:lang w:val="ru-RU"/>
        </w:rPr>
      </w:pPr>
      <w:r w:rsidRPr="00B93825">
        <w:rPr>
          <w:lang w:val="ru-RU"/>
        </w:rPr>
        <w:t>В отношении педагогических работников в соответствии с Методическими рекомендациями для образовательных организаций реализуются:</w:t>
      </w:r>
    </w:p>
    <w:p w:rsidR="000613AD" w:rsidRPr="00B93825" w:rsidRDefault="007E1854" w:rsidP="000613AD">
      <w:pPr>
        <w:ind w:left="38" w:right="106" w:firstLine="0"/>
        <w:rPr>
          <w:lang w:val="ru-RU"/>
        </w:rPr>
      </w:pPr>
      <w:r w:rsidRPr="00B93825">
        <w:rPr>
          <w:lang w:val="ru-RU"/>
        </w:rPr>
        <w:t>различные формы наставничества: «педагог — педагог», «руководитель образовательной организации — педагог», «работодатель — студент педагогического вуза/колледжа», «педагог вуза/ко</w:t>
      </w:r>
      <w:r w:rsidR="000613AD">
        <w:rPr>
          <w:lang w:val="ru-RU"/>
        </w:rPr>
        <w:t xml:space="preserve">лледжа — молодой педагог </w:t>
      </w:r>
      <w:r w:rsidR="000613AD">
        <w:rPr>
          <w:lang w:val="ru-RU"/>
        </w:rPr>
        <w:lastRenderedPageBreak/>
        <w:t>образо</w:t>
      </w:r>
      <w:r w:rsidR="000613AD" w:rsidRPr="00B93825">
        <w:rPr>
          <w:lang w:val="ru-RU"/>
        </w:rPr>
        <w:t>вательной организации», «социальный партнер — педагог образовательной организации»; различные виды наставничества: виртуальное (дистанционное) наставничество, наставничество в группе, краткосрочное или целеполагающее наставничество, реверсивное наставничество, ситуационное наставничество, скоростное консультационное наставничество, традиционное наставничество («один на один»).</w:t>
      </w:r>
    </w:p>
    <w:p w:rsidR="000613AD" w:rsidRPr="00B93825" w:rsidRDefault="000613AD" w:rsidP="000613AD">
      <w:pPr>
        <w:numPr>
          <w:ilvl w:val="1"/>
          <w:numId w:val="2"/>
        </w:numPr>
        <w:spacing w:after="298"/>
        <w:ind w:right="50"/>
        <w:rPr>
          <w:lang w:val="ru-RU"/>
        </w:rPr>
      </w:pPr>
      <w:r w:rsidRPr="00B93825">
        <w:rPr>
          <w:lang w:val="ru-RU"/>
        </w:rPr>
        <w:t>Применение форм и видов наставничества определяется в зависимости от цели персонализированной программы наставничества, запроса наставляемого и имеющихся кадровых ресурсов.</w:t>
      </w:r>
    </w:p>
    <w:p w:rsidR="000613AD" w:rsidRDefault="000613AD" w:rsidP="000613AD">
      <w:pPr>
        <w:numPr>
          <w:ilvl w:val="0"/>
          <w:numId w:val="5"/>
        </w:numPr>
        <w:spacing w:after="237" w:line="259" w:lineRule="auto"/>
        <w:ind w:right="187" w:hanging="322"/>
        <w:jc w:val="center"/>
      </w:pPr>
      <w:proofErr w:type="spellStart"/>
      <w:r>
        <w:t>Мотивирование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0613AD" w:rsidRPr="000613AD" w:rsidRDefault="000613AD" w:rsidP="000613AD">
      <w:pPr>
        <w:ind w:right="14" w:firstLine="0"/>
        <w:rPr>
          <w:lang w:val="ru-RU"/>
        </w:rPr>
      </w:pPr>
      <w:r>
        <w:rPr>
          <w:lang w:val="ru-RU"/>
        </w:rPr>
        <w:t xml:space="preserve">         5.1. </w:t>
      </w:r>
      <w:r w:rsidRPr="000613AD">
        <w:rPr>
          <w:lang w:val="ru-RU"/>
        </w:rPr>
        <w:t>Мотивирование реализации наставничества включает в себя материальные и нематериальные способы стимулирования.</w:t>
      </w:r>
    </w:p>
    <w:p w:rsidR="000613AD" w:rsidRPr="00B93825" w:rsidRDefault="000613AD" w:rsidP="000613AD">
      <w:pPr>
        <w:ind w:right="14"/>
        <w:rPr>
          <w:lang w:val="ru-RU"/>
        </w:rPr>
      </w:pPr>
      <w:r>
        <w:rPr>
          <w:lang w:val="ru-RU"/>
        </w:rPr>
        <w:t xml:space="preserve">5.2. </w:t>
      </w:r>
      <w:r w:rsidRPr="00B93825">
        <w:rPr>
          <w:lang w:val="ru-RU"/>
        </w:rPr>
        <w:t xml:space="preserve">Материальные способы стимулирования — выплаты стимулирующего характера, установленные работнику за реализацию наставничества локальными нормативными актами образовательной организации в соответствии с действующим законодательством. </w:t>
      </w:r>
      <w:r w:rsidRPr="00AC7564">
        <w:rPr>
          <w:noProof/>
          <w:lang w:val="ru-RU" w:eastAsia="ru-RU"/>
        </w:rPr>
        <w:drawing>
          <wp:inline distT="0" distB="0" distL="0" distR="0">
            <wp:extent cx="19050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AD" w:rsidRPr="00B93825" w:rsidRDefault="000613AD" w:rsidP="000613AD">
      <w:pPr>
        <w:spacing w:after="269"/>
        <w:ind w:right="14" w:firstLine="0"/>
        <w:rPr>
          <w:lang w:val="ru-RU"/>
        </w:rPr>
      </w:pPr>
      <w:r>
        <w:rPr>
          <w:lang w:val="ru-RU"/>
        </w:rPr>
        <w:t xml:space="preserve">         5.3. </w:t>
      </w:r>
      <w:r w:rsidRPr="00B93825">
        <w:rPr>
          <w:lang w:val="ru-RU"/>
        </w:rPr>
        <w:t>Нематериальные способы стимулирования определяются образовательной организацией самостоятельно с учетом Методических рекомендаций, направлены на повышение общественного статуса наставников, публичное признание их деятельности и заслуг.</w:t>
      </w:r>
    </w:p>
    <w:p w:rsidR="000613AD" w:rsidRDefault="000613AD" w:rsidP="000613AD">
      <w:pPr>
        <w:numPr>
          <w:ilvl w:val="0"/>
          <w:numId w:val="5"/>
        </w:numPr>
        <w:spacing w:after="237" w:line="259" w:lineRule="auto"/>
        <w:ind w:right="187" w:hanging="322"/>
        <w:jc w:val="center"/>
      </w:pPr>
      <w:proofErr w:type="spellStart"/>
      <w:r>
        <w:t>Завершение</w:t>
      </w:r>
      <w:proofErr w:type="spellEnd"/>
      <w:r>
        <w:t xml:space="preserve"> </w:t>
      </w:r>
      <w:proofErr w:type="spellStart"/>
      <w:r>
        <w:t>персонализированной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0613AD" w:rsidRPr="00253C44" w:rsidRDefault="00253C44" w:rsidP="00253C44">
      <w:pPr>
        <w:ind w:left="509" w:right="14" w:firstLine="0"/>
        <w:rPr>
          <w:lang w:val="ru-RU"/>
        </w:rPr>
      </w:pPr>
      <w:r>
        <w:rPr>
          <w:lang w:val="ru-RU"/>
        </w:rPr>
        <w:t>6.1.</w:t>
      </w:r>
      <w:r w:rsidR="000613AD" w:rsidRPr="00253C44">
        <w:rPr>
          <w:lang w:val="ru-RU"/>
        </w:rPr>
        <w:t>Завершение персонализированной программы наставничества происходит в следующих случаях:</w:t>
      </w:r>
    </w:p>
    <w:p w:rsidR="000613AD" w:rsidRDefault="000613AD" w:rsidP="000613AD">
      <w:pPr>
        <w:spacing w:after="237"/>
        <w:ind w:left="38" w:right="14"/>
        <w:rPr>
          <w:lang w:val="ru-RU"/>
        </w:rPr>
      </w:pPr>
      <w:r w:rsidRPr="00B93825">
        <w:rPr>
          <w:lang w:val="ru-RU"/>
        </w:rPr>
        <w:t>персонализированная программа наставничества реализована в полном объеме по результатам оценки эффективности ее реализации;</w:t>
      </w:r>
    </w:p>
    <w:p w:rsidR="000613AD" w:rsidRDefault="000613AD" w:rsidP="000613AD">
      <w:pPr>
        <w:spacing w:after="237"/>
        <w:ind w:left="38" w:right="14"/>
        <w:rPr>
          <w:lang w:val="ru-RU"/>
        </w:rPr>
      </w:pPr>
      <w:r w:rsidRPr="00B93825">
        <w:rPr>
          <w:lang w:val="ru-RU"/>
        </w:rPr>
        <w:t xml:space="preserve"> реализация персонализированной программы наставничества- завершена по инициативе наставника и (или) наставляемого; </w:t>
      </w:r>
    </w:p>
    <w:p w:rsidR="000613AD" w:rsidRPr="00B93825" w:rsidRDefault="000613AD" w:rsidP="000613AD">
      <w:pPr>
        <w:spacing w:after="237"/>
        <w:ind w:left="38" w:right="14"/>
        <w:rPr>
          <w:lang w:val="ru-RU"/>
        </w:rPr>
      </w:pPr>
      <w:r w:rsidRPr="00B93825">
        <w:rPr>
          <w:lang w:val="ru-RU"/>
        </w:rPr>
        <w:t>в иных случаях, предусмотренных Методическими рекомендациями для образовательных организаций.</w:t>
      </w:r>
    </w:p>
    <w:p w:rsidR="000613AD" w:rsidRPr="00B93825" w:rsidRDefault="000613AD" w:rsidP="000613AD">
      <w:pPr>
        <w:numPr>
          <w:ilvl w:val="0"/>
          <w:numId w:val="5"/>
        </w:numPr>
        <w:spacing w:after="237" w:line="259" w:lineRule="auto"/>
        <w:ind w:right="187" w:hanging="322"/>
        <w:jc w:val="center"/>
        <w:rPr>
          <w:lang w:val="ru-RU"/>
        </w:rPr>
      </w:pPr>
      <w:r w:rsidRPr="00B93825">
        <w:rPr>
          <w:lang w:val="ru-RU"/>
        </w:rPr>
        <w:t>Оценка эффективности и результативности реализации наставничества, персонализированных программ наставничества</w:t>
      </w:r>
    </w:p>
    <w:p w:rsidR="000613AD" w:rsidRPr="00253C44" w:rsidRDefault="00253C44" w:rsidP="00253C44">
      <w:pPr>
        <w:ind w:right="14" w:firstLine="0"/>
        <w:rPr>
          <w:lang w:val="ru-RU"/>
        </w:rPr>
      </w:pPr>
      <w:r>
        <w:rPr>
          <w:lang w:val="ru-RU"/>
        </w:rPr>
        <w:t xml:space="preserve">   7.1. </w:t>
      </w:r>
      <w:r w:rsidR="000613AD" w:rsidRPr="00253C44">
        <w:rPr>
          <w:lang w:val="ru-RU"/>
        </w:rPr>
        <w:t>Образовательной организацией в соответствии с Методическими рекомендациями для образовательных организаций проводится мониторинг работы «наставник — наставляемый», оценка эффективности и результативности:</w:t>
      </w:r>
    </w:p>
    <w:p w:rsidR="000613AD" w:rsidRDefault="000613AD" w:rsidP="000613AD">
      <w:pPr>
        <w:ind w:left="101" w:right="14"/>
        <w:rPr>
          <w:lang w:val="ru-RU"/>
        </w:rPr>
      </w:pPr>
      <w:r w:rsidRPr="00B93825">
        <w:rPr>
          <w:lang w:val="ru-RU"/>
        </w:rPr>
        <w:t>реализации персонализированной программы наставничества, в том числе посредством проведения мониторинга работы «наставник</w:t>
      </w:r>
      <w:r>
        <w:rPr>
          <w:lang w:val="ru-RU"/>
        </w:rPr>
        <w:t>-</w:t>
      </w:r>
      <w:r w:rsidRPr="00B93825">
        <w:rPr>
          <w:lang w:val="ru-RU"/>
        </w:rPr>
        <w:t xml:space="preserve">наставляемый»; </w:t>
      </w:r>
      <w:r>
        <w:rPr>
          <w:lang w:val="ru-RU"/>
        </w:rPr>
        <w:t xml:space="preserve">  </w:t>
      </w:r>
    </w:p>
    <w:p w:rsidR="000613AD" w:rsidRPr="00B93825" w:rsidRDefault="000613AD" w:rsidP="000613AD">
      <w:pPr>
        <w:ind w:left="101" w:right="14"/>
        <w:rPr>
          <w:lang w:val="ru-RU"/>
        </w:rPr>
      </w:pPr>
      <w:r w:rsidRPr="00B93825">
        <w:rPr>
          <w:lang w:val="ru-RU"/>
        </w:rPr>
        <w:t>внедрения (применения) наставничества в образовательной организации.</w:t>
      </w:r>
    </w:p>
    <w:p w:rsidR="007E1854" w:rsidRPr="00B93825" w:rsidRDefault="000613AD" w:rsidP="000613AD">
      <w:pPr>
        <w:ind w:left="38" w:right="14"/>
        <w:rPr>
          <w:lang w:val="ru-RU"/>
        </w:rPr>
      </w:pPr>
      <w:r>
        <w:rPr>
          <w:lang w:val="ru-RU"/>
        </w:rPr>
        <w:t xml:space="preserve">7.2. </w:t>
      </w:r>
      <w:r w:rsidRPr="00B93825">
        <w:rPr>
          <w:lang w:val="ru-RU"/>
        </w:rPr>
        <w:t xml:space="preserve">Образовательная организация вправе самостоятельно определять критерии и инструменты проведения мониторинга, оценки эффективности и </w:t>
      </w:r>
      <w:r w:rsidRPr="00B93825">
        <w:rPr>
          <w:lang w:val="ru-RU"/>
        </w:rPr>
        <w:lastRenderedPageBreak/>
        <w:t>результативности реализации персонализированной программы наставничества, внедрения (применения) наставничества в образовательной организации</w:t>
      </w:r>
    </w:p>
    <w:p w:rsidR="007E1854" w:rsidRPr="007E1854" w:rsidRDefault="007E1854">
      <w:pPr>
        <w:rPr>
          <w:lang w:val="ru-RU"/>
        </w:rPr>
      </w:pPr>
    </w:p>
    <w:sectPr w:rsidR="007E1854" w:rsidRPr="007E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B2"/>
    <w:multiLevelType w:val="multilevel"/>
    <w:tmpl w:val="183610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15DA104B"/>
    <w:multiLevelType w:val="multilevel"/>
    <w:tmpl w:val="65F867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EF780C"/>
    <w:multiLevelType w:val="multilevel"/>
    <w:tmpl w:val="73201C62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1F4E2F"/>
    <w:multiLevelType w:val="multilevel"/>
    <w:tmpl w:val="6846CF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C670E5"/>
    <w:multiLevelType w:val="multilevel"/>
    <w:tmpl w:val="82B8602E"/>
    <w:lvl w:ilvl="0">
      <w:start w:val="5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1F"/>
    <w:rsid w:val="000613AD"/>
    <w:rsid w:val="00253C44"/>
    <w:rsid w:val="003B7470"/>
    <w:rsid w:val="00430002"/>
    <w:rsid w:val="00672C52"/>
    <w:rsid w:val="0067703C"/>
    <w:rsid w:val="006F6D1F"/>
    <w:rsid w:val="007E1854"/>
    <w:rsid w:val="00837035"/>
    <w:rsid w:val="008F2324"/>
    <w:rsid w:val="009F7C9F"/>
    <w:rsid w:val="00AF291E"/>
    <w:rsid w:val="00F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54"/>
    <w:pPr>
      <w:spacing w:after="4" w:line="249" w:lineRule="auto"/>
      <w:ind w:left="139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8F2324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24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F2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8F232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32"/>
      <w:szCs w:val="32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8F2324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54"/>
    <w:pPr>
      <w:spacing w:after="4" w:line="249" w:lineRule="auto"/>
      <w:ind w:left="139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8F2324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24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F2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8F232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32"/>
      <w:szCs w:val="32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8F2324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Методер1</dc:creator>
  <cp:keywords/>
  <dc:description/>
  <cp:lastModifiedBy>ПК</cp:lastModifiedBy>
  <cp:revision>11</cp:revision>
  <dcterms:created xsi:type="dcterms:W3CDTF">2025-01-20T04:44:00Z</dcterms:created>
  <dcterms:modified xsi:type="dcterms:W3CDTF">2025-01-24T11:40:00Z</dcterms:modified>
</cp:coreProperties>
</file>